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72F713" w14:textId="6DEE7466" w:rsidR="002C6F7F" w:rsidRPr="00C863AD" w:rsidRDefault="002C6F7F" w:rsidP="00FD061D">
      <w:pPr>
        <w:pBdr>
          <w:top w:val="nil"/>
          <w:left w:val="nil"/>
          <w:bottom w:val="nil"/>
          <w:right w:val="nil"/>
          <w:between w:val="nil"/>
        </w:pBdr>
        <w:spacing w:before="100" w:after="100" w:line="276" w:lineRule="auto"/>
        <w:jc w:val="right"/>
        <w:rPr>
          <w:rFonts w:ascii="Segoe UI" w:eastAsia="Quattrocento Sans" w:hAnsi="Segoe UI" w:cs="Segoe UI"/>
          <w:b/>
          <w:color w:val="000000"/>
          <w:sz w:val="18"/>
          <w:szCs w:val="18"/>
          <w:lang w:val="pl-PL" w:eastAsia="pl-PL"/>
        </w:rPr>
      </w:pPr>
      <w:r w:rsidRPr="00C863AD">
        <w:rPr>
          <w:rFonts w:ascii="Segoe UI" w:eastAsia="Quattrocento Sans" w:hAnsi="Segoe UI" w:cs="Segoe UI"/>
          <w:b/>
          <w:color w:val="000000"/>
          <w:sz w:val="18"/>
          <w:szCs w:val="18"/>
          <w:lang w:val="pl-PL" w:eastAsia="pl-PL"/>
        </w:rPr>
        <w:t>ZAŁĄCZNIK NR 3</w:t>
      </w:r>
    </w:p>
    <w:p w14:paraId="3C7D5E9B" w14:textId="56306F86" w:rsidR="002C6F7F" w:rsidRPr="00334992" w:rsidRDefault="002C6F7F" w:rsidP="008C0086">
      <w:pPr>
        <w:jc w:val="center"/>
        <w:rPr>
          <w:rFonts w:ascii="Segoe UI" w:eastAsia="Quattrocento Sans" w:hAnsi="Segoe UI" w:cs="Segoe UI"/>
          <w:b/>
          <w:color w:val="000000"/>
          <w:sz w:val="21"/>
          <w:szCs w:val="21"/>
          <w:lang w:val="pl-PL" w:eastAsia="pl-PL"/>
        </w:rPr>
      </w:pPr>
      <w:r w:rsidRPr="00334992">
        <w:rPr>
          <w:rFonts w:ascii="Segoe UI" w:eastAsia="Quattrocento Sans" w:hAnsi="Segoe UI" w:cs="Segoe UI"/>
          <w:b/>
          <w:color w:val="000000"/>
          <w:sz w:val="21"/>
          <w:szCs w:val="21"/>
          <w:lang w:val="pl-PL" w:eastAsia="pl-PL"/>
        </w:rPr>
        <w:t xml:space="preserve">Numer postępowania: </w:t>
      </w:r>
      <w:r w:rsidR="001052C7">
        <w:rPr>
          <w:rFonts w:ascii="Segoe UI" w:eastAsia="Quattrocento Sans" w:hAnsi="Segoe UI" w:cs="Segoe UI"/>
          <w:b/>
          <w:color w:val="000000"/>
          <w:sz w:val="21"/>
          <w:szCs w:val="21"/>
          <w:lang w:val="pl-PL" w:eastAsia="pl-PL"/>
        </w:rPr>
        <w:t>1</w:t>
      </w:r>
      <w:r w:rsidR="00C863AD" w:rsidRPr="00C863AD">
        <w:rPr>
          <w:rFonts w:ascii="Segoe UI" w:eastAsia="Quattrocento Sans" w:hAnsi="Segoe UI" w:cs="Segoe UI"/>
          <w:b/>
          <w:color w:val="000000"/>
          <w:sz w:val="21"/>
          <w:szCs w:val="21"/>
          <w:lang w:val="pl-PL" w:eastAsia="pl-PL"/>
        </w:rPr>
        <w:t>/2025/EDIH</w:t>
      </w:r>
    </w:p>
    <w:p w14:paraId="30A33DD2" w14:textId="744779CA" w:rsidR="002C6F7F" w:rsidRDefault="002C6F7F" w:rsidP="002C6F7F">
      <w:pPr>
        <w:spacing w:after="0"/>
        <w:jc w:val="center"/>
        <w:rPr>
          <w:rFonts w:ascii="Segoe UI" w:hAnsi="Segoe UI" w:cs="Segoe UI"/>
          <w:b/>
          <w:bCs/>
          <w:lang w:val="pl-PL"/>
        </w:rPr>
      </w:pPr>
      <w:r w:rsidRPr="00334992">
        <w:rPr>
          <w:rFonts w:ascii="Segoe UI" w:hAnsi="Segoe UI" w:cs="Segoe UI"/>
          <w:b/>
          <w:bCs/>
          <w:lang w:val="pl-PL"/>
        </w:rPr>
        <w:t>Informacja o zasadach przetwarzania danych</w:t>
      </w:r>
    </w:p>
    <w:p w14:paraId="01876F25" w14:textId="77777777" w:rsidR="002C6F7F" w:rsidRPr="00334992" w:rsidRDefault="002C6F7F" w:rsidP="002C6F7F">
      <w:pPr>
        <w:jc w:val="center"/>
        <w:rPr>
          <w:rFonts w:ascii="Segoe UI" w:eastAsia="Times New Roman" w:hAnsi="Segoe UI" w:cs="Segoe UI"/>
          <w:b/>
          <w:bCs/>
          <w:color w:val="000000" w:themeColor="text1"/>
          <w:sz w:val="18"/>
          <w:szCs w:val="18"/>
          <w:lang w:val="pl-PL" w:eastAsia="pl-PL"/>
        </w:rPr>
      </w:pPr>
      <w:r w:rsidRPr="00334992">
        <w:rPr>
          <w:rFonts w:ascii="Segoe UI" w:eastAsia="Times New Roman" w:hAnsi="Segoe UI" w:cs="Segoe UI"/>
          <w:b/>
          <w:bCs/>
          <w:color w:val="000000" w:themeColor="text1"/>
          <w:sz w:val="18"/>
          <w:szCs w:val="18"/>
          <w:lang w:val="pl-PL" w:eastAsia="pl-PL"/>
        </w:rPr>
        <w:t>Klauzula informacyjna z art. 13 RODO, w celu związanym z postępowaniem o udzielenie zamówienia</w:t>
      </w:r>
    </w:p>
    <w:p w14:paraId="43BF875A" w14:textId="77777777" w:rsidR="002C6F7F" w:rsidRPr="00334992" w:rsidRDefault="002C6F7F" w:rsidP="002C6F7F">
      <w:pPr>
        <w:shd w:val="clear" w:color="auto" w:fill="FFFFFF"/>
        <w:spacing w:after="0" w:line="215" w:lineRule="atLeast"/>
        <w:jc w:val="center"/>
        <w:rPr>
          <w:rFonts w:ascii="Segoe UI" w:eastAsia="Times New Roman" w:hAnsi="Segoe UI" w:cs="Segoe UI"/>
          <w:color w:val="222222"/>
          <w:sz w:val="18"/>
          <w:szCs w:val="18"/>
          <w:lang w:val="pl-PL" w:eastAsia="pl-PL"/>
        </w:rPr>
      </w:pPr>
    </w:p>
    <w:p w14:paraId="25B86848" w14:textId="6F68C370" w:rsidR="002C6F7F" w:rsidRPr="00FE17F6" w:rsidRDefault="002C6F7F" w:rsidP="002C6F7F">
      <w:pPr>
        <w:shd w:val="clear" w:color="auto" w:fill="FFFFFF"/>
        <w:spacing w:after="0" w:line="276" w:lineRule="atLeast"/>
        <w:jc w:val="both"/>
        <w:rPr>
          <w:rFonts w:ascii="Segoe UI" w:eastAsia="Times New Roman" w:hAnsi="Segoe UI" w:cs="Segoe UI"/>
          <w:color w:val="000000"/>
          <w:sz w:val="21"/>
          <w:szCs w:val="21"/>
          <w:lang w:val="pl-PL" w:eastAsia="pl-PL"/>
        </w:rPr>
      </w:pPr>
      <w:r w:rsidRPr="00334992">
        <w:rPr>
          <w:rFonts w:ascii="Segoe UI" w:eastAsia="Times New Roman" w:hAnsi="Segoe UI" w:cs="Segoe UI"/>
          <w:color w:val="000000"/>
          <w:sz w:val="20"/>
          <w:szCs w:val="20"/>
          <w:lang w:val="pl-PL"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rsidR="00BF1ED5">
        <w:rPr>
          <w:rFonts w:ascii="Segoe UI" w:eastAsia="Times New Roman" w:hAnsi="Segoe UI" w:cs="Segoe UI"/>
          <w:color w:val="000000"/>
          <w:sz w:val="20"/>
          <w:szCs w:val="20"/>
          <w:lang w:val="pl-PL" w:eastAsia="pl-PL"/>
        </w:rPr>
        <w:t xml:space="preserve"> ze zm.</w:t>
      </w:r>
      <w:r w:rsidRPr="00334992">
        <w:rPr>
          <w:rFonts w:ascii="Segoe UI" w:eastAsia="Times New Roman" w:hAnsi="Segoe UI" w:cs="Segoe UI"/>
          <w:color w:val="000000"/>
          <w:sz w:val="20"/>
          <w:szCs w:val="20"/>
          <w:lang w:val="pl-PL" w:eastAsia="pl-PL"/>
        </w:rPr>
        <w:t xml:space="preserve">), dalej „RODO”, </w:t>
      </w:r>
      <w:r w:rsidRPr="00FE17F6">
        <w:rPr>
          <w:rFonts w:ascii="Segoe UI" w:eastAsia="Times New Roman" w:hAnsi="Segoe UI" w:cs="Segoe UI"/>
          <w:color w:val="000000"/>
          <w:sz w:val="21"/>
          <w:szCs w:val="21"/>
          <w:lang w:val="pl-PL" w:eastAsia="pl-PL"/>
        </w:rPr>
        <w:t>Zamawiający informuje, że:</w:t>
      </w:r>
    </w:p>
    <w:p w14:paraId="2F8D4BB6" w14:textId="77777777" w:rsidR="00F6338C" w:rsidRPr="00F6338C" w:rsidRDefault="00F6338C" w:rsidP="00F6338C">
      <w:pPr>
        <w:shd w:val="clear" w:color="auto" w:fill="FFFFFF"/>
        <w:spacing w:after="0" w:line="276" w:lineRule="atLeast"/>
        <w:jc w:val="both"/>
        <w:rPr>
          <w:rFonts w:ascii="Segoe UI" w:eastAsia="Times New Roman" w:hAnsi="Segoe UI" w:cs="Segoe UI"/>
          <w:b/>
          <w:bCs/>
          <w:color w:val="000000"/>
          <w:sz w:val="20"/>
          <w:szCs w:val="20"/>
          <w:lang w:val="pl-PL" w:eastAsia="pl-PL"/>
        </w:rPr>
      </w:pPr>
      <w:r w:rsidRPr="00F6338C">
        <w:rPr>
          <w:rFonts w:ascii="Segoe UI" w:eastAsia="Times New Roman" w:hAnsi="Segoe UI" w:cs="Segoe UI"/>
          <w:color w:val="000000"/>
          <w:sz w:val="20"/>
          <w:szCs w:val="20"/>
          <w:lang w:val="pl-PL" w:eastAsia="pl-PL"/>
        </w:rPr>
        <w:t xml:space="preserve">1) Administratorem Pani/Pana danych osobowych </w:t>
      </w:r>
      <w:r w:rsidRPr="00F6338C">
        <w:rPr>
          <w:rFonts w:ascii="Segoe UI" w:eastAsia="Times New Roman" w:hAnsi="Segoe UI" w:cs="Segoe UI"/>
          <w:b/>
          <w:bCs/>
          <w:color w:val="000000"/>
          <w:sz w:val="20"/>
          <w:szCs w:val="20"/>
          <w:lang w:val="pl-PL" w:eastAsia="pl-PL"/>
        </w:rPr>
        <w:t>jest EMT-SYSTEMS SPÓŁKA Z OGRANICZONĄ ODPOWIEDZIALNOŚCIĄ, Adres: ul. Bojkowska 35a, 44-100 Gliwice, Tel. 32 411 10 00, Adres e-mail: info@emt-systems.pl , NIP: 6342741010, Regon: 241529768</w:t>
      </w:r>
    </w:p>
    <w:p w14:paraId="5A9E4D7F" w14:textId="77777777" w:rsidR="00F6338C" w:rsidRPr="00F6338C" w:rsidRDefault="00F6338C" w:rsidP="00F6338C">
      <w:pPr>
        <w:shd w:val="clear" w:color="auto" w:fill="FFFFFF"/>
        <w:spacing w:after="0" w:line="276" w:lineRule="atLeast"/>
        <w:jc w:val="both"/>
        <w:rPr>
          <w:rFonts w:ascii="Segoe UI" w:eastAsia="Times New Roman" w:hAnsi="Segoe UI" w:cs="Segoe UI"/>
          <w:b/>
          <w:bCs/>
          <w:color w:val="000000"/>
          <w:sz w:val="20"/>
          <w:szCs w:val="20"/>
          <w:lang w:val="pl-PL" w:eastAsia="pl-PL"/>
        </w:rPr>
      </w:pPr>
    </w:p>
    <w:p w14:paraId="060FECD0" w14:textId="77777777" w:rsidR="00F6338C" w:rsidRPr="00F6338C" w:rsidRDefault="00F6338C" w:rsidP="00F6338C">
      <w:pPr>
        <w:shd w:val="clear" w:color="auto" w:fill="FFFFFF"/>
        <w:spacing w:after="0" w:line="276" w:lineRule="atLeast"/>
        <w:jc w:val="both"/>
        <w:rPr>
          <w:rFonts w:ascii="Segoe UI" w:eastAsia="Times New Roman" w:hAnsi="Segoe UI" w:cs="Segoe UI"/>
          <w:color w:val="000000"/>
          <w:sz w:val="20"/>
          <w:szCs w:val="20"/>
          <w:lang w:val="pl-PL" w:eastAsia="pl-PL"/>
        </w:rPr>
      </w:pPr>
      <w:r w:rsidRPr="00F6338C">
        <w:rPr>
          <w:rFonts w:ascii="Segoe UI" w:eastAsia="Times New Roman" w:hAnsi="Segoe UI" w:cs="Segoe UI"/>
          <w:color w:val="000000"/>
          <w:sz w:val="20"/>
          <w:szCs w:val="20"/>
          <w:lang w:val="pl-PL" w:eastAsia="pl-PL"/>
        </w:rPr>
        <w:t xml:space="preserve">2) Pani/Pana dane osobowe będą przetwarzane: </w:t>
      </w:r>
    </w:p>
    <w:p w14:paraId="2BFC9BB7" w14:textId="77777777" w:rsidR="00F6338C" w:rsidRPr="00F6338C" w:rsidRDefault="00F6338C" w:rsidP="00F6338C">
      <w:pPr>
        <w:shd w:val="clear" w:color="auto" w:fill="FFFFFF"/>
        <w:spacing w:after="0" w:line="276" w:lineRule="atLeast"/>
        <w:jc w:val="both"/>
        <w:rPr>
          <w:rFonts w:ascii="Segoe UI" w:eastAsia="Times New Roman" w:hAnsi="Segoe UI" w:cs="Segoe UI"/>
          <w:color w:val="000000"/>
          <w:sz w:val="20"/>
          <w:szCs w:val="20"/>
          <w:lang w:val="pl-PL" w:eastAsia="pl-PL"/>
        </w:rPr>
      </w:pPr>
    </w:p>
    <w:p w14:paraId="14EE7F25" w14:textId="77777777" w:rsidR="00F6338C" w:rsidRPr="00F6338C" w:rsidRDefault="00F6338C" w:rsidP="00F6338C">
      <w:pPr>
        <w:shd w:val="clear" w:color="auto" w:fill="FFFFFF"/>
        <w:spacing w:after="0" w:line="276" w:lineRule="atLeast"/>
        <w:jc w:val="both"/>
        <w:rPr>
          <w:rFonts w:ascii="Segoe UI" w:eastAsia="Times New Roman" w:hAnsi="Segoe UI" w:cs="Segoe UI"/>
          <w:color w:val="000000"/>
          <w:sz w:val="20"/>
          <w:szCs w:val="20"/>
          <w:lang w:val="pl-PL" w:eastAsia="pl-PL"/>
        </w:rPr>
      </w:pPr>
      <w:r w:rsidRPr="00F6338C">
        <w:rPr>
          <w:rFonts w:ascii="Segoe UI" w:eastAsia="Times New Roman" w:hAnsi="Segoe UI" w:cs="Segoe UI"/>
          <w:color w:val="000000"/>
          <w:sz w:val="20"/>
          <w:szCs w:val="20"/>
          <w:lang w:val="pl-PL" w:eastAsia="pl-PL"/>
        </w:rPr>
        <w:t xml:space="preserve">- w celu realizacji działań w ramach  programu/ nr projektu DIGITAL: 101083499 — EDIH-SILESIA — DIGITAL-2021-EDIH-01 oraz projektu nr programu FENG: FENG.02.22-IP.02-001/23 na podstawie art.6 ust.1 lit. a RODO, </w:t>
      </w:r>
    </w:p>
    <w:p w14:paraId="1C9062BE" w14:textId="77777777" w:rsidR="00F6338C" w:rsidRPr="00F6338C" w:rsidRDefault="00F6338C" w:rsidP="00F6338C">
      <w:pPr>
        <w:shd w:val="clear" w:color="auto" w:fill="FFFFFF"/>
        <w:spacing w:after="0" w:line="276" w:lineRule="atLeast"/>
        <w:jc w:val="both"/>
        <w:rPr>
          <w:rFonts w:ascii="Segoe UI" w:eastAsia="Times New Roman" w:hAnsi="Segoe UI" w:cs="Segoe UI"/>
          <w:color w:val="000000"/>
          <w:sz w:val="20"/>
          <w:szCs w:val="20"/>
          <w:lang w:val="pl-PL" w:eastAsia="pl-PL"/>
        </w:rPr>
      </w:pPr>
      <w:r w:rsidRPr="00F6338C">
        <w:rPr>
          <w:rFonts w:ascii="Segoe UI" w:eastAsia="Times New Roman" w:hAnsi="Segoe UI" w:cs="Segoe UI"/>
          <w:color w:val="000000"/>
          <w:sz w:val="20"/>
          <w:szCs w:val="20"/>
          <w:lang w:val="pl-PL" w:eastAsia="pl-PL"/>
        </w:rPr>
        <w:t xml:space="preserve">- w celu wypełnienia obowiązków prawnych ciążących na administratorze na podstawie powszechnie obowiązujących przepisów prawa (art.6 ust.1 lit. c RODO), </w:t>
      </w:r>
    </w:p>
    <w:p w14:paraId="6A28E49E" w14:textId="77777777" w:rsidR="00F6338C" w:rsidRPr="00F6338C" w:rsidRDefault="00F6338C" w:rsidP="00F6338C">
      <w:pPr>
        <w:shd w:val="clear" w:color="auto" w:fill="FFFFFF"/>
        <w:spacing w:after="0" w:line="276" w:lineRule="atLeast"/>
        <w:jc w:val="both"/>
        <w:rPr>
          <w:rFonts w:ascii="Segoe UI" w:eastAsia="Times New Roman" w:hAnsi="Segoe UI" w:cs="Segoe UI"/>
          <w:color w:val="000000"/>
          <w:sz w:val="20"/>
          <w:szCs w:val="20"/>
          <w:lang w:val="pl-PL" w:eastAsia="pl-PL"/>
        </w:rPr>
      </w:pPr>
      <w:r w:rsidRPr="00F6338C">
        <w:rPr>
          <w:rFonts w:ascii="Segoe UI" w:eastAsia="Times New Roman" w:hAnsi="Segoe UI" w:cs="Segoe UI"/>
          <w:color w:val="000000"/>
          <w:sz w:val="20"/>
          <w:szCs w:val="20"/>
          <w:lang w:val="pl-PL" w:eastAsia="pl-PL"/>
        </w:rPr>
        <w:t xml:space="preserve">- w celu realizacji prawnie uzasadnionego interesu administratora danych wynikającego np. z dochodzenia ewentualnych roszczeń wynikających ze złożonego wniosku lub zawartej umowy, konieczności dokonywania analiz lub statystyk (art.6 ust.1 lit. f RODO). </w:t>
      </w:r>
    </w:p>
    <w:p w14:paraId="3DD77A2F" w14:textId="77777777" w:rsidR="00F6338C" w:rsidRPr="00F6338C" w:rsidRDefault="00F6338C" w:rsidP="00F6338C">
      <w:pPr>
        <w:shd w:val="clear" w:color="auto" w:fill="FFFFFF"/>
        <w:spacing w:after="0" w:line="276" w:lineRule="atLeast"/>
        <w:jc w:val="both"/>
        <w:rPr>
          <w:rFonts w:ascii="Segoe UI" w:eastAsia="Times New Roman" w:hAnsi="Segoe UI" w:cs="Segoe UI"/>
          <w:color w:val="000000"/>
          <w:sz w:val="20"/>
          <w:szCs w:val="20"/>
          <w:lang w:val="pl-PL" w:eastAsia="pl-PL"/>
        </w:rPr>
      </w:pPr>
      <w:r w:rsidRPr="00F6338C">
        <w:rPr>
          <w:rFonts w:ascii="Segoe UI" w:eastAsia="Times New Roman" w:hAnsi="Segoe UI" w:cs="Segoe UI"/>
          <w:color w:val="000000"/>
          <w:sz w:val="20"/>
          <w:szCs w:val="20"/>
          <w:lang w:val="pl-PL" w:eastAsia="pl-PL"/>
        </w:rPr>
        <w:t>- w celu świadczenia usług: warsztatach/ spotkaniach w ramach realizowanego przez ARR S.A. w/w projektu (art.6 ust.1 lit. a, c, f RODO).</w:t>
      </w:r>
    </w:p>
    <w:p w14:paraId="0E772F6C" w14:textId="77777777" w:rsidR="00F6338C" w:rsidRPr="00F6338C" w:rsidRDefault="00F6338C" w:rsidP="00F6338C">
      <w:pPr>
        <w:shd w:val="clear" w:color="auto" w:fill="FFFFFF"/>
        <w:spacing w:after="0" w:line="276" w:lineRule="atLeast"/>
        <w:jc w:val="both"/>
        <w:rPr>
          <w:rFonts w:ascii="Segoe UI" w:eastAsia="Times New Roman" w:hAnsi="Segoe UI" w:cs="Segoe UI"/>
          <w:color w:val="000000"/>
          <w:sz w:val="20"/>
          <w:szCs w:val="20"/>
          <w:lang w:val="pl-PL" w:eastAsia="pl-PL"/>
        </w:rPr>
      </w:pPr>
    </w:p>
    <w:p w14:paraId="0D630D9E" w14:textId="77777777" w:rsidR="00F6338C" w:rsidRPr="00F6338C" w:rsidRDefault="00F6338C" w:rsidP="00F6338C">
      <w:pPr>
        <w:shd w:val="clear" w:color="auto" w:fill="FFFFFF"/>
        <w:spacing w:after="0" w:line="276" w:lineRule="atLeast"/>
        <w:jc w:val="both"/>
        <w:rPr>
          <w:rFonts w:ascii="Segoe UI" w:eastAsia="Times New Roman" w:hAnsi="Segoe UI" w:cs="Segoe UI"/>
          <w:color w:val="000000"/>
          <w:sz w:val="20"/>
          <w:szCs w:val="20"/>
          <w:lang w:val="pl-PL" w:eastAsia="pl-PL"/>
        </w:rPr>
      </w:pPr>
      <w:r w:rsidRPr="00F6338C">
        <w:rPr>
          <w:rFonts w:ascii="Segoe UI" w:eastAsia="Times New Roman" w:hAnsi="Segoe UI" w:cs="Segoe UI"/>
          <w:color w:val="000000"/>
          <w:sz w:val="20"/>
          <w:szCs w:val="20"/>
          <w:lang w:val="pl-PL" w:eastAsia="pl-PL"/>
        </w:rPr>
        <w:t>3) Podanie danych osobowych jest związane z prowadzeniem dokumentacji projektu a także jego rozliczenia w ramach środków Unii Europejskiej, DIGITAL: 101083499 — EDIH-SILESIA.</w:t>
      </w:r>
    </w:p>
    <w:p w14:paraId="2C0E0F89" w14:textId="77777777" w:rsidR="00F6338C" w:rsidRPr="00F6338C" w:rsidRDefault="00F6338C" w:rsidP="00F6338C">
      <w:pPr>
        <w:shd w:val="clear" w:color="auto" w:fill="FFFFFF"/>
        <w:spacing w:after="0" w:line="276" w:lineRule="atLeast"/>
        <w:jc w:val="both"/>
        <w:rPr>
          <w:rFonts w:ascii="Segoe UI" w:eastAsia="Times New Roman" w:hAnsi="Segoe UI" w:cs="Segoe UI"/>
          <w:color w:val="000000"/>
          <w:sz w:val="20"/>
          <w:szCs w:val="20"/>
          <w:lang w:val="pl-PL" w:eastAsia="pl-PL"/>
        </w:rPr>
      </w:pPr>
      <w:r w:rsidRPr="00F6338C">
        <w:rPr>
          <w:rFonts w:ascii="Segoe UI" w:eastAsia="Times New Roman" w:hAnsi="Segoe UI" w:cs="Segoe UI"/>
          <w:color w:val="000000"/>
          <w:sz w:val="20"/>
          <w:szCs w:val="20"/>
          <w:lang w:val="pl-PL" w:eastAsia="pl-PL"/>
        </w:rPr>
        <w:t xml:space="preserve">4) Pani/Pana dane osobowe będą przekazywane jedynie podmiotom uprawnionym na podstawie przepisów prawa lub umów powierzenia przetwarzania danych osobowych oraz podmiotom świadczącym na rzecz administratora danych usługi niezbędne do rozpatrzenia wniosku lub zawarcia umowy i jej realizacji lub współpracujących z administratorem danych w zakresie dotyczącym realizacji projektu. </w:t>
      </w:r>
    </w:p>
    <w:p w14:paraId="3276C9E5" w14:textId="77777777" w:rsidR="00F6338C" w:rsidRPr="00F6338C" w:rsidRDefault="00F6338C" w:rsidP="00F6338C">
      <w:pPr>
        <w:shd w:val="clear" w:color="auto" w:fill="FFFFFF"/>
        <w:spacing w:after="0" w:line="276" w:lineRule="atLeast"/>
        <w:jc w:val="both"/>
        <w:rPr>
          <w:rFonts w:ascii="Segoe UI" w:eastAsia="Times New Roman" w:hAnsi="Segoe UI" w:cs="Segoe UI"/>
          <w:color w:val="000000"/>
          <w:sz w:val="20"/>
          <w:szCs w:val="20"/>
          <w:lang w:val="pl-PL" w:eastAsia="pl-PL"/>
        </w:rPr>
      </w:pPr>
      <w:r w:rsidRPr="00F6338C">
        <w:rPr>
          <w:rFonts w:ascii="Segoe UI" w:eastAsia="Times New Roman" w:hAnsi="Segoe UI" w:cs="Segoe UI"/>
          <w:color w:val="000000"/>
          <w:sz w:val="20"/>
          <w:szCs w:val="20"/>
          <w:lang w:val="pl-PL" w:eastAsia="pl-PL"/>
        </w:rPr>
        <w:t xml:space="preserve">5) Dane nie będą transferowane do państw trzecich oraz organizacji międzynarodowych. </w:t>
      </w:r>
    </w:p>
    <w:p w14:paraId="122C28D7" w14:textId="77777777" w:rsidR="00F6338C" w:rsidRPr="00F6338C" w:rsidRDefault="00F6338C" w:rsidP="00F6338C">
      <w:pPr>
        <w:shd w:val="clear" w:color="auto" w:fill="FFFFFF"/>
        <w:spacing w:after="0" w:line="276" w:lineRule="atLeast"/>
        <w:jc w:val="both"/>
        <w:rPr>
          <w:rFonts w:ascii="Segoe UI" w:eastAsia="Times New Roman" w:hAnsi="Segoe UI" w:cs="Segoe UI"/>
          <w:color w:val="000000"/>
          <w:sz w:val="20"/>
          <w:szCs w:val="20"/>
          <w:lang w:val="pl-PL" w:eastAsia="pl-PL"/>
        </w:rPr>
      </w:pPr>
      <w:r w:rsidRPr="00F6338C">
        <w:rPr>
          <w:rFonts w:ascii="Segoe UI" w:eastAsia="Times New Roman" w:hAnsi="Segoe UI" w:cs="Segoe UI"/>
          <w:color w:val="000000"/>
          <w:sz w:val="20"/>
          <w:szCs w:val="20"/>
          <w:lang w:val="pl-PL" w:eastAsia="pl-PL"/>
        </w:rPr>
        <w:t xml:space="preserve">6) Dane nie będą podlegały profilowaniu. </w:t>
      </w:r>
    </w:p>
    <w:p w14:paraId="432780FE" w14:textId="77777777" w:rsidR="00F6338C" w:rsidRPr="00F6338C" w:rsidRDefault="00F6338C" w:rsidP="00F6338C">
      <w:pPr>
        <w:shd w:val="clear" w:color="auto" w:fill="FFFFFF"/>
        <w:spacing w:after="0" w:line="276" w:lineRule="atLeast"/>
        <w:jc w:val="both"/>
        <w:rPr>
          <w:rFonts w:ascii="Segoe UI" w:eastAsia="Times New Roman" w:hAnsi="Segoe UI" w:cs="Segoe UI"/>
          <w:color w:val="000000"/>
          <w:sz w:val="20"/>
          <w:szCs w:val="20"/>
          <w:lang w:val="pl-PL" w:eastAsia="pl-PL"/>
        </w:rPr>
      </w:pPr>
      <w:r w:rsidRPr="00F6338C">
        <w:rPr>
          <w:rFonts w:ascii="Segoe UI" w:eastAsia="Times New Roman" w:hAnsi="Segoe UI" w:cs="Segoe UI"/>
          <w:color w:val="000000"/>
          <w:sz w:val="20"/>
          <w:szCs w:val="20"/>
          <w:lang w:val="pl-PL" w:eastAsia="pl-PL"/>
        </w:rPr>
        <w:t xml:space="preserve">7) Dane będą przetwarzane do momentu ustania celu przetwarzania oraz w celach archiwalnych. </w:t>
      </w:r>
    </w:p>
    <w:p w14:paraId="5D8C75A6" w14:textId="77777777" w:rsidR="00F6338C" w:rsidRPr="00F6338C" w:rsidRDefault="00F6338C" w:rsidP="00F6338C">
      <w:pPr>
        <w:shd w:val="clear" w:color="auto" w:fill="FFFFFF"/>
        <w:spacing w:after="0" w:line="276" w:lineRule="atLeast"/>
        <w:jc w:val="both"/>
        <w:rPr>
          <w:rFonts w:ascii="Segoe UI" w:eastAsia="Times New Roman" w:hAnsi="Segoe UI" w:cs="Segoe UI"/>
          <w:color w:val="000000"/>
          <w:sz w:val="20"/>
          <w:szCs w:val="20"/>
          <w:lang w:val="pl-PL" w:eastAsia="pl-PL"/>
        </w:rPr>
      </w:pPr>
      <w:r w:rsidRPr="00F6338C">
        <w:rPr>
          <w:rFonts w:ascii="Segoe UI" w:eastAsia="Times New Roman" w:hAnsi="Segoe UI" w:cs="Segoe UI"/>
          <w:color w:val="000000"/>
          <w:sz w:val="20"/>
          <w:szCs w:val="20"/>
          <w:lang w:val="pl-PL" w:eastAsia="pl-PL"/>
        </w:rPr>
        <w:t xml:space="preserve">8) Przysługuje Pani/Panu prawo żądania dostępu do danych, ich sprostowania, usunięcia lub ograniczenia przetwarzania oraz prawo wniesienia skargi do organu nadzorczego (Prezesa Urzędu ochrony Danych Osobowych). </w:t>
      </w:r>
    </w:p>
    <w:p w14:paraId="708A584A" w14:textId="77777777" w:rsidR="00F6338C" w:rsidRPr="00F6338C" w:rsidRDefault="00F6338C" w:rsidP="00F6338C">
      <w:pPr>
        <w:shd w:val="clear" w:color="auto" w:fill="FFFFFF"/>
        <w:spacing w:after="0" w:line="276" w:lineRule="atLeast"/>
        <w:jc w:val="both"/>
        <w:rPr>
          <w:rFonts w:ascii="Segoe UI" w:eastAsia="Times New Roman" w:hAnsi="Segoe UI" w:cs="Segoe UI"/>
          <w:color w:val="000000"/>
          <w:sz w:val="20"/>
          <w:szCs w:val="20"/>
          <w:lang w:val="pl-PL" w:eastAsia="pl-PL"/>
        </w:rPr>
      </w:pPr>
      <w:r w:rsidRPr="00F6338C">
        <w:rPr>
          <w:rFonts w:ascii="Segoe UI" w:eastAsia="Times New Roman" w:hAnsi="Segoe UI" w:cs="Segoe UI"/>
          <w:color w:val="000000"/>
          <w:sz w:val="20"/>
          <w:szCs w:val="20"/>
          <w:lang w:val="pl-PL" w:eastAsia="pl-PL"/>
        </w:rPr>
        <w:t xml:space="preserve">9) Wszelkie informacje związane z danymi osobowymi można uzyskać kontaktując się z administratorem danych pod nr tel. 513901125, lub pisząc na adres e-mail info@emt-systems.pl </w:t>
      </w:r>
    </w:p>
    <w:p w14:paraId="6F27B3BC" w14:textId="77777777" w:rsidR="00F64C94" w:rsidRDefault="00F64C94" w:rsidP="00F64C94">
      <w:pPr>
        <w:shd w:val="clear" w:color="auto" w:fill="FFFFFF"/>
        <w:spacing w:after="0" w:line="276" w:lineRule="atLeast"/>
        <w:jc w:val="both"/>
        <w:rPr>
          <w:lang w:val="pl-PL"/>
        </w:rPr>
      </w:pPr>
    </w:p>
    <w:p w14:paraId="3326FE57" w14:textId="77777777" w:rsidR="00F64C94" w:rsidRDefault="00F64C94" w:rsidP="00F64C94">
      <w:pPr>
        <w:shd w:val="clear" w:color="auto" w:fill="FFFFFF"/>
        <w:spacing w:after="0" w:line="276" w:lineRule="atLeast"/>
        <w:jc w:val="both"/>
        <w:rPr>
          <w:lang w:val="pl-PL"/>
        </w:rPr>
      </w:pPr>
    </w:p>
    <w:p w14:paraId="3FF6309D" w14:textId="77777777" w:rsidR="00F64C94" w:rsidRPr="00F64C94" w:rsidRDefault="00F64C94" w:rsidP="00F64C94">
      <w:pPr>
        <w:shd w:val="clear" w:color="auto" w:fill="FFFFFF"/>
        <w:spacing w:after="0" w:line="276" w:lineRule="atLeast"/>
        <w:jc w:val="both"/>
        <w:rPr>
          <w:lang w:val="pl-PL"/>
        </w:rPr>
      </w:pPr>
    </w:p>
    <w:p w14:paraId="6640EF2B" w14:textId="77777777" w:rsidR="00F64C94" w:rsidRPr="00153D47" w:rsidRDefault="00F64C94" w:rsidP="00F64C94">
      <w:pPr>
        <w:spacing w:after="0"/>
        <w:contextualSpacing/>
        <w:rPr>
          <w:rFonts w:ascii="Segoe UI" w:eastAsia="Quattrocento Sans" w:hAnsi="Segoe UI" w:cs="Segoe UI"/>
          <w:b/>
          <w:sz w:val="20"/>
          <w:szCs w:val="20"/>
          <w:lang w:val="pl-PL"/>
        </w:rPr>
      </w:pPr>
    </w:p>
    <w:tbl>
      <w:tblPr>
        <w:tblW w:w="8789" w:type="dxa"/>
        <w:jc w:val="center"/>
        <w:tblLayout w:type="fixed"/>
        <w:tblLook w:val="0400" w:firstRow="0" w:lastRow="0" w:firstColumn="0" w:lastColumn="0" w:noHBand="0" w:noVBand="1"/>
      </w:tblPr>
      <w:tblGrid>
        <w:gridCol w:w="2835"/>
        <w:gridCol w:w="3119"/>
        <w:gridCol w:w="2835"/>
      </w:tblGrid>
      <w:tr w:rsidR="00F64C94" w:rsidRPr="00D000ED" w14:paraId="1D9549B2" w14:textId="77777777" w:rsidTr="007F72D8">
        <w:trPr>
          <w:jc w:val="center"/>
        </w:trPr>
        <w:tc>
          <w:tcPr>
            <w:tcW w:w="2835" w:type="dxa"/>
            <w:tcBorders>
              <w:top w:val="single" w:sz="4" w:space="0" w:color="000000"/>
            </w:tcBorders>
          </w:tcPr>
          <w:p w14:paraId="64244412" w14:textId="77777777" w:rsidR="00F64C94" w:rsidRPr="00D000ED" w:rsidRDefault="00F64C94" w:rsidP="00B72E30">
            <w:pPr>
              <w:widowControl w:val="0"/>
              <w:spacing w:after="0" w:line="276" w:lineRule="auto"/>
              <w:rPr>
                <w:rFonts w:ascii="Segoe UI" w:eastAsia="Quattrocento Sans" w:hAnsi="Segoe UI" w:cs="Segoe UI"/>
                <w:sz w:val="20"/>
                <w:szCs w:val="20"/>
              </w:rPr>
            </w:pPr>
            <w:r w:rsidRPr="00D000ED">
              <w:rPr>
                <w:rFonts w:ascii="Segoe UI" w:eastAsia="Quattrocento Sans" w:hAnsi="Segoe UI" w:cs="Segoe UI"/>
                <w:sz w:val="20"/>
                <w:szCs w:val="20"/>
              </w:rPr>
              <w:t>Miejscowość data</w:t>
            </w:r>
            <w:r w:rsidRPr="00D000ED">
              <w:rPr>
                <w:rFonts w:ascii="Segoe UI" w:eastAsia="Quattrocento Sans" w:hAnsi="Segoe UI" w:cs="Segoe UI"/>
                <w:sz w:val="20"/>
                <w:szCs w:val="20"/>
              </w:rPr>
              <w:tab/>
            </w:r>
            <w:r w:rsidRPr="00D000ED">
              <w:rPr>
                <w:rFonts w:ascii="Segoe UI" w:eastAsia="Quattrocento Sans" w:hAnsi="Segoe UI" w:cs="Segoe UI"/>
                <w:sz w:val="20"/>
                <w:szCs w:val="20"/>
              </w:rPr>
              <w:tab/>
            </w:r>
            <w:r w:rsidRPr="00D000ED">
              <w:rPr>
                <w:rFonts w:ascii="Segoe UI" w:eastAsia="Quattrocento Sans" w:hAnsi="Segoe UI" w:cs="Segoe UI"/>
                <w:sz w:val="20"/>
                <w:szCs w:val="20"/>
              </w:rPr>
              <w:tab/>
            </w:r>
            <w:r w:rsidRPr="00D000ED">
              <w:rPr>
                <w:rFonts w:ascii="Segoe UI" w:eastAsia="Quattrocento Sans" w:hAnsi="Segoe UI" w:cs="Segoe UI"/>
                <w:sz w:val="20"/>
                <w:szCs w:val="20"/>
              </w:rPr>
              <w:tab/>
            </w:r>
          </w:p>
        </w:tc>
        <w:tc>
          <w:tcPr>
            <w:tcW w:w="3119" w:type="dxa"/>
          </w:tcPr>
          <w:p w14:paraId="5E54659E" w14:textId="77777777" w:rsidR="00F64C94" w:rsidRPr="00D000ED" w:rsidRDefault="00F64C94" w:rsidP="00B72E30">
            <w:pPr>
              <w:widowControl w:val="0"/>
              <w:spacing w:after="0" w:line="276" w:lineRule="auto"/>
              <w:rPr>
                <w:rFonts w:ascii="Segoe UI" w:eastAsia="Quattrocento Sans" w:hAnsi="Segoe UI" w:cs="Segoe UI"/>
                <w:sz w:val="20"/>
                <w:szCs w:val="20"/>
              </w:rPr>
            </w:pPr>
          </w:p>
        </w:tc>
        <w:tc>
          <w:tcPr>
            <w:tcW w:w="2835" w:type="dxa"/>
            <w:tcBorders>
              <w:top w:val="single" w:sz="4" w:space="0" w:color="000000"/>
            </w:tcBorders>
          </w:tcPr>
          <w:p w14:paraId="66CB3AA2" w14:textId="77777777" w:rsidR="00F64C94" w:rsidRPr="00D000ED" w:rsidRDefault="00F64C94" w:rsidP="00B72E30">
            <w:pPr>
              <w:widowControl w:val="0"/>
              <w:spacing w:after="0" w:line="276" w:lineRule="auto"/>
              <w:rPr>
                <w:rFonts w:ascii="Segoe UI" w:eastAsia="Quattrocento Sans" w:hAnsi="Segoe UI" w:cs="Segoe UI"/>
                <w:sz w:val="20"/>
                <w:szCs w:val="20"/>
              </w:rPr>
            </w:pPr>
            <w:r w:rsidRPr="00D000ED">
              <w:rPr>
                <w:rFonts w:ascii="Segoe UI" w:eastAsia="Quattrocento Sans" w:hAnsi="Segoe UI" w:cs="Segoe UI"/>
                <w:sz w:val="20"/>
                <w:szCs w:val="20"/>
              </w:rPr>
              <w:t>Podpis Oferenta</w:t>
            </w:r>
          </w:p>
        </w:tc>
      </w:tr>
    </w:tbl>
    <w:p w14:paraId="0DF3A5E5" w14:textId="77777777" w:rsidR="00F64C94" w:rsidRPr="00246FD8" w:rsidRDefault="00F64C94" w:rsidP="00F64C94">
      <w:pPr>
        <w:shd w:val="clear" w:color="auto" w:fill="FFFFFF"/>
        <w:spacing w:after="0" w:line="276" w:lineRule="atLeast"/>
        <w:jc w:val="both"/>
        <w:rPr>
          <w:lang w:val="pl-PL"/>
        </w:rPr>
      </w:pPr>
    </w:p>
    <w:sectPr w:rsidR="00F64C94" w:rsidRPr="00246FD8" w:rsidSect="00F64C94">
      <w:headerReference w:type="default" r:id="rId8"/>
      <w:pgSz w:w="11906" w:h="16838"/>
      <w:pgMar w:top="1417" w:right="1417" w:bottom="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75CBAC" w14:textId="77777777" w:rsidR="006E1827" w:rsidRDefault="006E1827" w:rsidP="00031D5D">
      <w:pPr>
        <w:spacing w:after="0" w:line="240" w:lineRule="auto"/>
      </w:pPr>
      <w:r>
        <w:separator/>
      </w:r>
    </w:p>
  </w:endnote>
  <w:endnote w:type="continuationSeparator" w:id="0">
    <w:p w14:paraId="52A74B8C" w14:textId="77777777" w:rsidR="006E1827" w:rsidRDefault="006E1827" w:rsidP="00031D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Quattrocento Sans">
    <w:charset w:val="00"/>
    <w:family w:val="swiss"/>
    <w:pitch w:val="variable"/>
    <w:sig w:usb0="800000BF" w:usb1="4000005B"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D9F303" w14:textId="77777777" w:rsidR="006E1827" w:rsidRDefault="006E1827" w:rsidP="00031D5D">
      <w:pPr>
        <w:spacing w:after="0" w:line="240" w:lineRule="auto"/>
      </w:pPr>
      <w:r>
        <w:separator/>
      </w:r>
    </w:p>
  </w:footnote>
  <w:footnote w:type="continuationSeparator" w:id="0">
    <w:p w14:paraId="07198E13" w14:textId="77777777" w:rsidR="006E1827" w:rsidRDefault="006E1827" w:rsidP="00031D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847332" w14:textId="15C3BC60" w:rsidR="00031D5D" w:rsidRDefault="00C863AD">
    <w:pPr>
      <w:pStyle w:val="Nagwek"/>
    </w:pPr>
    <w:r>
      <w:rPr>
        <w:noProof/>
      </w:rPr>
      <w:drawing>
        <wp:inline distT="0" distB="0" distL="0" distR="0" wp14:anchorId="111E7D8E" wp14:editId="59C3596C">
          <wp:extent cx="5372100" cy="541020"/>
          <wp:effectExtent l="0" t="0" r="0" b="0"/>
          <wp:docPr id="1367367443"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13179411" name="Image 1"/>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5372100" cy="5410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063DB"/>
    <w:multiLevelType w:val="multilevel"/>
    <w:tmpl w:val="2D429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930FD3"/>
    <w:multiLevelType w:val="multilevel"/>
    <w:tmpl w:val="A9384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9CC2050"/>
    <w:multiLevelType w:val="multilevel"/>
    <w:tmpl w:val="CBD441FE"/>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327F7954"/>
    <w:multiLevelType w:val="multilevel"/>
    <w:tmpl w:val="CBF4F03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574132FF"/>
    <w:multiLevelType w:val="multilevel"/>
    <w:tmpl w:val="970E9510"/>
    <w:lvl w:ilvl="0">
      <w:start w:val="4"/>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5" w15:restartNumberingAfterBreak="0">
    <w:nsid w:val="677C4A99"/>
    <w:multiLevelType w:val="hybridMultilevel"/>
    <w:tmpl w:val="2018C166"/>
    <w:lvl w:ilvl="0" w:tplc="EC7A89DA">
      <w:start w:val="1"/>
      <w:numFmt w:val="decimal"/>
      <w:lvlText w:val="%1)"/>
      <w:lvlJc w:val="left"/>
      <w:pPr>
        <w:ind w:left="720" w:hanging="360"/>
      </w:pPr>
    </w:lvl>
    <w:lvl w:ilvl="1" w:tplc="18D879FA">
      <w:start w:val="1"/>
      <w:numFmt w:val="decimal"/>
      <w:lvlText w:val="%2)"/>
      <w:lvlJc w:val="left"/>
      <w:pPr>
        <w:ind w:left="720" w:hanging="360"/>
      </w:pPr>
    </w:lvl>
    <w:lvl w:ilvl="2" w:tplc="05807022">
      <w:start w:val="1"/>
      <w:numFmt w:val="decimal"/>
      <w:lvlText w:val="%3)"/>
      <w:lvlJc w:val="left"/>
      <w:pPr>
        <w:ind w:left="720" w:hanging="360"/>
      </w:pPr>
    </w:lvl>
    <w:lvl w:ilvl="3" w:tplc="38BE422C">
      <w:start w:val="1"/>
      <w:numFmt w:val="decimal"/>
      <w:lvlText w:val="%4)"/>
      <w:lvlJc w:val="left"/>
      <w:pPr>
        <w:ind w:left="720" w:hanging="360"/>
      </w:pPr>
    </w:lvl>
    <w:lvl w:ilvl="4" w:tplc="EC6472A6">
      <w:start w:val="1"/>
      <w:numFmt w:val="decimal"/>
      <w:lvlText w:val="%5)"/>
      <w:lvlJc w:val="left"/>
      <w:pPr>
        <w:ind w:left="720" w:hanging="360"/>
      </w:pPr>
    </w:lvl>
    <w:lvl w:ilvl="5" w:tplc="AB9C3416">
      <w:start w:val="1"/>
      <w:numFmt w:val="decimal"/>
      <w:lvlText w:val="%6)"/>
      <w:lvlJc w:val="left"/>
      <w:pPr>
        <w:ind w:left="720" w:hanging="360"/>
      </w:pPr>
    </w:lvl>
    <w:lvl w:ilvl="6" w:tplc="7A98A656">
      <w:start w:val="1"/>
      <w:numFmt w:val="decimal"/>
      <w:lvlText w:val="%7)"/>
      <w:lvlJc w:val="left"/>
      <w:pPr>
        <w:ind w:left="720" w:hanging="360"/>
      </w:pPr>
    </w:lvl>
    <w:lvl w:ilvl="7" w:tplc="E56E4428">
      <w:start w:val="1"/>
      <w:numFmt w:val="decimal"/>
      <w:lvlText w:val="%8)"/>
      <w:lvlJc w:val="left"/>
      <w:pPr>
        <w:ind w:left="720" w:hanging="360"/>
      </w:pPr>
    </w:lvl>
    <w:lvl w:ilvl="8" w:tplc="02BC5476">
      <w:start w:val="1"/>
      <w:numFmt w:val="decimal"/>
      <w:lvlText w:val="%9)"/>
      <w:lvlJc w:val="left"/>
      <w:pPr>
        <w:ind w:left="720" w:hanging="360"/>
      </w:pPr>
    </w:lvl>
  </w:abstractNum>
  <w:num w:numId="1" w16cid:durableId="2007859151">
    <w:abstractNumId w:val="3"/>
  </w:num>
  <w:num w:numId="2" w16cid:durableId="864756164">
    <w:abstractNumId w:val="4"/>
  </w:num>
  <w:num w:numId="3" w16cid:durableId="651908829">
    <w:abstractNumId w:val="1"/>
  </w:num>
  <w:num w:numId="4" w16cid:durableId="1843930112">
    <w:abstractNumId w:val="2"/>
  </w:num>
  <w:num w:numId="5" w16cid:durableId="716851780">
    <w:abstractNumId w:val="0"/>
  </w:num>
  <w:num w:numId="6" w16cid:durableId="171789897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D5D"/>
    <w:rsid w:val="000250C5"/>
    <w:rsid w:val="00031D5D"/>
    <w:rsid w:val="00050923"/>
    <w:rsid w:val="00055E4A"/>
    <w:rsid w:val="00056D89"/>
    <w:rsid w:val="0005763B"/>
    <w:rsid w:val="000665A6"/>
    <w:rsid w:val="000B1212"/>
    <w:rsid w:val="000C250C"/>
    <w:rsid w:val="000D4F95"/>
    <w:rsid w:val="001052C7"/>
    <w:rsid w:val="00153D47"/>
    <w:rsid w:val="00174EC7"/>
    <w:rsid w:val="00180895"/>
    <w:rsid w:val="00182098"/>
    <w:rsid w:val="0018561A"/>
    <w:rsid w:val="001A3208"/>
    <w:rsid w:val="001B4DCE"/>
    <w:rsid w:val="001C7400"/>
    <w:rsid w:val="001C7AC6"/>
    <w:rsid w:val="001D1926"/>
    <w:rsid w:val="001D46D2"/>
    <w:rsid w:val="00246FD8"/>
    <w:rsid w:val="002B1720"/>
    <w:rsid w:val="002C4033"/>
    <w:rsid w:val="002C6F7F"/>
    <w:rsid w:val="002D32F6"/>
    <w:rsid w:val="002D425A"/>
    <w:rsid w:val="002F57CB"/>
    <w:rsid w:val="00361DD9"/>
    <w:rsid w:val="00376A0A"/>
    <w:rsid w:val="00386EEB"/>
    <w:rsid w:val="003D2F85"/>
    <w:rsid w:val="003D4D86"/>
    <w:rsid w:val="00444218"/>
    <w:rsid w:val="00463205"/>
    <w:rsid w:val="00463425"/>
    <w:rsid w:val="00496C3E"/>
    <w:rsid w:val="004B748F"/>
    <w:rsid w:val="004C15E7"/>
    <w:rsid w:val="00566BE6"/>
    <w:rsid w:val="0059402A"/>
    <w:rsid w:val="005A06CE"/>
    <w:rsid w:val="005D5E3B"/>
    <w:rsid w:val="006260D0"/>
    <w:rsid w:val="00646778"/>
    <w:rsid w:val="00697AC8"/>
    <w:rsid w:val="006B150C"/>
    <w:rsid w:val="006E1363"/>
    <w:rsid w:val="006E1827"/>
    <w:rsid w:val="00716D45"/>
    <w:rsid w:val="00753303"/>
    <w:rsid w:val="00771634"/>
    <w:rsid w:val="007F72D8"/>
    <w:rsid w:val="00845B91"/>
    <w:rsid w:val="00877433"/>
    <w:rsid w:val="008A59D4"/>
    <w:rsid w:val="008C0086"/>
    <w:rsid w:val="008D49B2"/>
    <w:rsid w:val="008D6A18"/>
    <w:rsid w:val="009613C9"/>
    <w:rsid w:val="00966768"/>
    <w:rsid w:val="00971652"/>
    <w:rsid w:val="00A01264"/>
    <w:rsid w:val="00A0372D"/>
    <w:rsid w:val="00A113DD"/>
    <w:rsid w:val="00A3751B"/>
    <w:rsid w:val="00AC7DAD"/>
    <w:rsid w:val="00AF2B73"/>
    <w:rsid w:val="00B1203D"/>
    <w:rsid w:val="00B648B6"/>
    <w:rsid w:val="00BB306C"/>
    <w:rsid w:val="00BF1ED5"/>
    <w:rsid w:val="00C03164"/>
    <w:rsid w:val="00C74CCE"/>
    <w:rsid w:val="00C858C4"/>
    <w:rsid w:val="00C863AD"/>
    <w:rsid w:val="00C970BD"/>
    <w:rsid w:val="00CA1086"/>
    <w:rsid w:val="00CE182A"/>
    <w:rsid w:val="00D0298B"/>
    <w:rsid w:val="00D3377B"/>
    <w:rsid w:val="00D45D40"/>
    <w:rsid w:val="00D70C9F"/>
    <w:rsid w:val="00DA1979"/>
    <w:rsid w:val="00DA3E4B"/>
    <w:rsid w:val="00DB34FE"/>
    <w:rsid w:val="00DB393C"/>
    <w:rsid w:val="00E3546C"/>
    <w:rsid w:val="00E375EB"/>
    <w:rsid w:val="00E435DB"/>
    <w:rsid w:val="00E87D4E"/>
    <w:rsid w:val="00EC2F17"/>
    <w:rsid w:val="00EE076A"/>
    <w:rsid w:val="00EE163D"/>
    <w:rsid w:val="00F6338C"/>
    <w:rsid w:val="00F64C94"/>
    <w:rsid w:val="00F73C18"/>
    <w:rsid w:val="00F753D7"/>
    <w:rsid w:val="00F92FED"/>
    <w:rsid w:val="00FA4A51"/>
    <w:rsid w:val="00FA6938"/>
    <w:rsid w:val="00FB5D9C"/>
    <w:rsid w:val="00FC4F5E"/>
    <w:rsid w:val="00FD061D"/>
    <w:rsid w:val="00FE17F6"/>
    <w:rsid w:val="00FE20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47AD4C"/>
  <w15:chartTrackingRefBased/>
  <w15:docId w15:val="{C9A87718-9AFE-4560-A981-D4DDB9AEB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31D5D"/>
    <w:rPr>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31D5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31D5D"/>
  </w:style>
  <w:style w:type="paragraph" w:styleId="Stopka">
    <w:name w:val="footer"/>
    <w:basedOn w:val="Normalny"/>
    <w:link w:val="StopkaZnak"/>
    <w:uiPriority w:val="99"/>
    <w:unhideWhenUsed/>
    <w:rsid w:val="00031D5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31D5D"/>
  </w:style>
  <w:style w:type="paragraph" w:styleId="Akapitzlist">
    <w:name w:val="List Paragraph"/>
    <w:basedOn w:val="Normalny"/>
    <w:uiPriority w:val="34"/>
    <w:qFormat/>
    <w:rsid w:val="00FA4A51"/>
    <w:pPr>
      <w:ind w:left="720"/>
      <w:contextualSpacing/>
    </w:pPr>
  </w:style>
  <w:style w:type="character" w:styleId="Odwoaniedokomentarza">
    <w:name w:val="annotation reference"/>
    <w:basedOn w:val="Domylnaczcionkaakapitu"/>
    <w:uiPriority w:val="99"/>
    <w:semiHidden/>
    <w:unhideWhenUsed/>
    <w:rsid w:val="0005763B"/>
    <w:rPr>
      <w:sz w:val="16"/>
      <w:szCs w:val="16"/>
    </w:rPr>
  </w:style>
  <w:style w:type="paragraph" w:styleId="Tekstkomentarza">
    <w:name w:val="annotation text"/>
    <w:basedOn w:val="Normalny"/>
    <w:link w:val="TekstkomentarzaZnak"/>
    <w:uiPriority w:val="99"/>
    <w:unhideWhenUsed/>
    <w:rsid w:val="0005763B"/>
    <w:pPr>
      <w:spacing w:line="240" w:lineRule="auto"/>
    </w:pPr>
    <w:rPr>
      <w:sz w:val="20"/>
      <w:szCs w:val="20"/>
    </w:rPr>
  </w:style>
  <w:style w:type="character" w:customStyle="1" w:styleId="TekstkomentarzaZnak">
    <w:name w:val="Tekst komentarza Znak"/>
    <w:basedOn w:val="Domylnaczcionkaakapitu"/>
    <w:link w:val="Tekstkomentarza"/>
    <w:uiPriority w:val="99"/>
    <w:rsid w:val="0005763B"/>
    <w:rPr>
      <w:sz w:val="20"/>
      <w:szCs w:val="20"/>
      <w:lang w:val="en-GB"/>
    </w:rPr>
  </w:style>
  <w:style w:type="paragraph" w:styleId="Tematkomentarza">
    <w:name w:val="annotation subject"/>
    <w:basedOn w:val="Tekstkomentarza"/>
    <w:next w:val="Tekstkomentarza"/>
    <w:link w:val="TematkomentarzaZnak"/>
    <w:uiPriority w:val="99"/>
    <w:semiHidden/>
    <w:unhideWhenUsed/>
    <w:rsid w:val="0005763B"/>
    <w:rPr>
      <w:b/>
      <w:bCs/>
    </w:rPr>
  </w:style>
  <w:style w:type="character" w:customStyle="1" w:styleId="TematkomentarzaZnak">
    <w:name w:val="Temat komentarza Znak"/>
    <w:basedOn w:val="TekstkomentarzaZnak"/>
    <w:link w:val="Tematkomentarza"/>
    <w:uiPriority w:val="99"/>
    <w:semiHidden/>
    <w:rsid w:val="0005763B"/>
    <w:rPr>
      <w:b/>
      <w:bCs/>
      <w:sz w:val="20"/>
      <w:szCs w:val="20"/>
      <w:lang w:val="en-GB"/>
    </w:rPr>
  </w:style>
  <w:style w:type="character" w:styleId="Hipercze">
    <w:name w:val="Hyperlink"/>
    <w:basedOn w:val="Domylnaczcionkaakapitu"/>
    <w:uiPriority w:val="99"/>
    <w:unhideWhenUsed/>
    <w:rsid w:val="00971652"/>
    <w:rPr>
      <w:color w:val="0563C1" w:themeColor="hyperlink"/>
      <w:u w:val="single"/>
    </w:rPr>
  </w:style>
  <w:style w:type="character" w:styleId="Nierozpoznanawzmianka">
    <w:name w:val="Unresolved Mention"/>
    <w:basedOn w:val="Domylnaczcionkaakapitu"/>
    <w:uiPriority w:val="99"/>
    <w:semiHidden/>
    <w:unhideWhenUsed/>
    <w:rsid w:val="00971652"/>
    <w:rPr>
      <w:color w:val="605E5C"/>
      <w:shd w:val="clear" w:color="auto" w:fill="E1DFDD"/>
    </w:rPr>
  </w:style>
  <w:style w:type="paragraph" w:styleId="Poprawka">
    <w:name w:val="Revision"/>
    <w:hidden/>
    <w:uiPriority w:val="99"/>
    <w:semiHidden/>
    <w:rsid w:val="00BF1ED5"/>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003295">
      <w:bodyDiv w:val="1"/>
      <w:marLeft w:val="0"/>
      <w:marRight w:val="0"/>
      <w:marTop w:val="0"/>
      <w:marBottom w:val="0"/>
      <w:divBdr>
        <w:top w:val="none" w:sz="0" w:space="0" w:color="auto"/>
        <w:left w:val="none" w:sz="0" w:space="0" w:color="auto"/>
        <w:bottom w:val="none" w:sz="0" w:space="0" w:color="auto"/>
        <w:right w:val="none" w:sz="0" w:space="0" w:color="auto"/>
      </w:divBdr>
    </w:div>
    <w:div w:id="1132165523">
      <w:bodyDiv w:val="1"/>
      <w:marLeft w:val="0"/>
      <w:marRight w:val="0"/>
      <w:marTop w:val="0"/>
      <w:marBottom w:val="0"/>
      <w:divBdr>
        <w:top w:val="none" w:sz="0" w:space="0" w:color="auto"/>
        <w:left w:val="none" w:sz="0" w:space="0" w:color="auto"/>
        <w:bottom w:val="none" w:sz="0" w:space="0" w:color="auto"/>
        <w:right w:val="none" w:sz="0" w:space="0" w:color="auto"/>
      </w:divBdr>
    </w:div>
    <w:div w:id="1186479749">
      <w:bodyDiv w:val="1"/>
      <w:marLeft w:val="0"/>
      <w:marRight w:val="0"/>
      <w:marTop w:val="0"/>
      <w:marBottom w:val="0"/>
      <w:divBdr>
        <w:top w:val="none" w:sz="0" w:space="0" w:color="auto"/>
        <w:left w:val="none" w:sz="0" w:space="0" w:color="auto"/>
        <w:bottom w:val="none" w:sz="0" w:space="0" w:color="auto"/>
        <w:right w:val="none" w:sz="0" w:space="0" w:color="auto"/>
      </w:divBdr>
    </w:div>
    <w:div w:id="134797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E23F1C-B243-4140-9A4F-6EBF39D00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Pages>
  <Words>406</Words>
  <Characters>2438</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Progresus Sp. z o.o.</dc:creator>
  <cp:keywords/>
  <dc:description/>
  <cp:lastModifiedBy>Katarzyna Leśniczek</cp:lastModifiedBy>
  <cp:revision>77</cp:revision>
  <dcterms:created xsi:type="dcterms:W3CDTF">2020-09-11T09:14:00Z</dcterms:created>
  <dcterms:modified xsi:type="dcterms:W3CDTF">2025-11-26T11:03:00Z</dcterms:modified>
</cp:coreProperties>
</file>